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15" w:type="dxa"/>
        <w:tblLook w:val="04A0" w:firstRow="1" w:lastRow="0" w:firstColumn="1" w:lastColumn="0" w:noHBand="0" w:noVBand="1"/>
      </w:tblPr>
      <w:tblGrid>
        <w:gridCol w:w="9090"/>
      </w:tblGrid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900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0"/>
              <w:gridCol w:w="2520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bookmarkStart w:id="0" w:name="_GoBack"/>
                  <w:bookmarkEnd w:id="0"/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3250" w:type="pct"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Merge w:val="restart"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BC34EF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EFEFEF"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Style w:val="Textoennegrita"/>
                      <w:rFonts w:eastAsia="Times New Roman"/>
                      <w:sz w:val="20"/>
                      <w:szCs w:val="20"/>
                    </w:rPr>
                    <w:t xml:space="preserve">Identificación. 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3150"/>
              <w:gridCol w:w="5850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Nombre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: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EDUARDO CARLOS VALENZUELA ABARCA, 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Rut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: 7.626.739</w:t>
                  </w:r>
                  <w:r>
                    <w:rPr>
                      <w:rFonts w:eastAsia="Times New Roman"/>
                    </w:rPr>
                    <w:t>-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Fecha de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Nac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: 02-12-1955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Sexo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: Masculino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Nacionalidad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: Chileno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E-mail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: evalenzu@med.puc.cl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Fonos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en la UC:   23543030   Casa: 27210129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 Consulta: 23846227   Celular (09): 93305908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Dirección: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: Melín 7099 Huechuraba</w:t>
                  </w:r>
                </w:p>
              </w:tc>
            </w:tr>
          </w:tbl>
          <w:p w:rsidR="00000000" w:rsidRDefault="00BC34EF">
            <w:pPr>
              <w:spacing w:after="240"/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EFEFEF"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Style w:val="Textoennegrita"/>
                      <w:rFonts w:eastAsia="Times New Roman"/>
                      <w:sz w:val="20"/>
                      <w:szCs w:val="20"/>
                    </w:rPr>
                    <w:t>Estudios Universitarios de Pregrado.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3"/>
              <w:gridCol w:w="5837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1974 - 1980</w:t>
                  </w:r>
                </w:p>
              </w:tc>
              <w:tc>
                <w:tcPr>
                  <w:tcW w:w="3250" w:type="pct"/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 Medicina,  Facultad de Medicina Sede Norte U. de Chile, Chile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Style w:val="Textoennegrita"/>
                      <w:rFonts w:eastAsia="Times New Roman"/>
                      <w:sz w:val="20"/>
                      <w:szCs w:val="20"/>
                    </w:rPr>
                    <w:t xml:space="preserve">Formación de Postítulo o de Postgrado. 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3"/>
              <w:gridCol w:w="5837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1988  - 1991</w:t>
                  </w:r>
                </w:p>
              </w:tc>
              <w:tc>
                <w:tcPr>
                  <w:tcW w:w="3250" w:type="pct"/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 Medicina Interna Departamento de Medicina Interna Central Facultad de Medicina. Hospital Clínico San Borja-Arriaran , Universidad de Chile , Chile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1992  - 1993</w:t>
                  </w:r>
                </w:p>
              </w:tc>
              <w:tc>
                <w:tcPr>
                  <w:tcW w:w="3250" w:type="pct"/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 </w:t>
                  </w:r>
                  <w:r>
                    <w:rPr>
                      <w:sz w:val="20"/>
                      <w:szCs w:val="20"/>
                    </w:rPr>
                    <w:t>Geriatría. Servicio de Geriatría Hospital Universitario de Getafe. Madrid , Universidad Complutense de Madrid , España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Style w:val="Textoennegrita"/>
                      <w:rFonts w:eastAsia="Times New Roman"/>
                      <w:sz w:val="20"/>
                      <w:szCs w:val="20"/>
                    </w:rPr>
                    <w:t xml:space="preserve">Estadías y Cursos de Perfeccionamiento. 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2"/>
              <w:gridCol w:w="583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732" w:type="pct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1999 Diciembre</w:t>
                  </w:r>
                </w:p>
              </w:tc>
              <w:tc>
                <w:tcPr>
                  <w:tcW w:w="3218" w:type="pct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 Diplomado en Ética Clínica (26 horas cronológicas) Facultad de Medic</w:t>
                  </w:r>
                  <w:r>
                    <w:rPr>
                      <w:sz w:val="20"/>
                      <w:szCs w:val="20"/>
                    </w:rPr>
                    <w:t>ina. Centro de Bioética , Pontificia Universidad Católica , Chile</w:t>
                  </w:r>
                  <w: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32" w:type="pct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2011 Agosto</w:t>
                  </w:r>
                </w:p>
              </w:tc>
              <w:tc>
                <w:tcPr>
                  <w:tcW w:w="3218" w:type="pct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 Diplomado de Educación  Médica. Centro de Educación Médica. Pontificia Universidad Católica de Chile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32" w:type="pct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32" w:type="pct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32" w:type="pct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32" w:type="pct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BC34EF">
            <w:pPr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Style w:val="Textoennegrita"/>
                      <w:rFonts w:eastAsia="Times New Roman"/>
                      <w:sz w:val="20"/>
                      <w:szCs w:val="20"/>
                    </w:rPr>
                    <w:t>Idiomas.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3163"/>
              <w:gridCol w:w="5837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Ingles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: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Functional English Certifícate. British Institute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Style w:val="Textoennegrita"/>
                      <w:rFonts w:eastAsia="Times New Roman"/>
                      <w:sz w:val="20"/>
                      <w:szCs w:val="20"/>
                    </w:rPr>
                    <w:t>Carrera Académica.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3163"/>
              <w:gridCol w:w="5837"/>
            </w:tblGrid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spacing w:line="15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1993 - 1996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  <w:spacing w:line="15" w:lineRule="atLeast"/>
                  </w:pPr>
                  <w:r>
                    <w:rPr>
                      <w:sz w:val="20"/>
                      <w:szCs w:val="20"/>
                    </w:rPr>
                    <w:t xml:space="preserve">:  Categoría Instructor asociado , Pontificia Universidad Católica de Chile , Departamento de Medicina Interna (22 Horas) Facultad de Medicina </w:t>
                  </w: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spacing w:line="15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1997 - 2001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  <w:spacing w:line="15" w:lineRule="atLeast"/>
                  </w:pPr>
                  <w:r>
                    <w:rPr>
                      <w:sz w:val="20"/>
                      <w:szCs w:val="20"/>
                    </w:rPr>
                    <w:t>: </w:t>
                  </w:r>
                  <w:r>
                    <w:rPr>
                      <w:sz w:val="20"/>
                      <w:szCs w:val="20"/>
                    </w:rPr>
                    <w:t xml:space="preserve"> Categoría Profesor Auxiliar asociado , Pontificia Universidad Católica de Chile , Departamento de Medicina Interna (22 horas) Facultad de Medicina </w:t>
                  </w: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spacing w:line="15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2001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Septi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- 2003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Agost</w:t>
                  </w:r>
                  <w:proofErr w:type="spellEnd"/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  <w:spacing w:line="15" w:lineRule="atLeast"/>
                  </w:pPr>
                  <w:r>
                    <w:rPr>
                      <w:sz w:val="20"/>
                      <w:szCs w:val="20"/>
                    </w:rPr>
                    <w:t xml:space="preserve">:  Categoría Profesor Auxiliar asociado , Pontificia Universidad Católica de </w:t>
                  </w:r>
                  <w:r>
                    <w:rPr>
                      <w:sz w:val="20"/>
                      <w:szCs w:val="20"/>
                    </w:rPr>
                    <w:t xml:space="preserve">Chile , Departamento de Medicina Interna (22 Horas) Facultad de Medicina </w:t>
                  </w: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spacing w:line="15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2003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Septi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- 2007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  <w:spacing w:line="15" w:lineRule="atLeast"/>
                  </w:pPr>
                  <w:r>
                    <w:rPr>
                      <w:sz w:val="20"/>
                      <w:szCs w:val="20"/>
                    </w:rPr>
                    <w:t xml:space="preserve">:  Categoría Profesor Auxiliar , Pontificia Universidad Católica de Chile , Departamento de Medicina Interna (44 Horas) Facultad de Medicina </w:t>
                  </w: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spacing w:line="15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2007 - 2010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  <w:spacing w:line="15" w:lineRule="atLeast"/>
                  </w:pPr>
                  <w:r>
                    <w:rPr>
                      <w:sz w:val="20"/>
                      <w:szCs w:val="20"/>
                    </w:rPr>
                    <w:t xml:space="preserve">:  Categoría Profesor Asistente , Pontificia Universidad Católica de Chile , Departamento de Medicina Interna (44 Horas) Facultad de Medicina </w:t>
                  </w: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spacing w:line="15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2010 - 2013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  <w:spacing w:line="15" w:lineRule="atLeast"/>
                  </w:pPr>
                  <w:r>
                    <w:rPr>
                      <w:sz w:val="20"/>
                      <w:szCs w:val="20"/>
                    </w:rPr>
                    <w:t>:  Categoría Profesor Asistente Adjunto , Pontificia Universidad Católica de Chile , Departam</w:t>
                  </w:r>
                  <w:r>
                    <w:rPr>
                      <w:sz w:val="20"/>
                      <w:szCs w:val="20"/>
                    </w:rPr>
                    <w:t>ento de Medicina Interna (44 Horas) Facultad de Medicina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Style w:val="Textoennegrita"/>
                      <w:rFonts w:eastAsia="Times New Roman"/>
                      <w:sz w:val="20"/>
                      <w:szCs w:val="20"/>
                    </w:rPr>
                    <w:lastRenderedPageBreak/>
                    <w:t>Actividades y Cargos Docentes de Pre y Post Grado</w:t>
                  </w:r>
                  <w:r>
                    <w:rPr>
                      <w:rStyle w:val="Textoennegrita"/>
                      <w:rFonts w:eastAsia="Times New Roman"/>
                    </w:rPr>
                    <w:t xml:space="preserve">. 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3162"/>
              <w:gridCol w:w="5838"/>
            </w:tblGrid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spacing w:line="15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1995  - 2013</w:t>
                  </w: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  <w:spacing w:line="15" w:lineRule="atLeast"/>
                  </w:pPr>
                  <w:r>
                    <w:rPr>
                      <w:sz w:val="20"/>
                      <w:szCs w:val="20"/>
                    </w:rPr>
                    <w:t xml:space="preserve">: Coordinador del Modulo de Geriatría y Gerontología dirigido a Becados del Departamento </w:t>
                  </w:r>
                  <w:r>
                    <w:rPr>
                      <w:sz w:val="20"/>
                      <w:szCs w:val="20"/>
                    </w:rPr>
                    <w:t xml:space="preserve">de Medicina Familiar y Comunitaria del Adulto(12 horas semanales por 6 meses ) , Pontificia Universidad Católica </w:t>
                  </w: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spacing w:line="15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2010  - 2013</w:t>
                  </w: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  <w:spacing w:line="15" w:lineRule="atLeast"/>
                  </w:pPr>
                  <w:r>
                    <w:rPr>
                      <w:sz w:val="20"/>
                      <w:szCs w:val="20"/>
                    </w:rPr>
                    <w:t xml:space="preserve">: Tutor: Mentoria para alumnos de Medicina de cuarto año , Pontificia Universidad Católica de Chile </w:t>
                  </w: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spacing w:line="15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2010 marzo 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- 2010 julio </w:t>
                  </w: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  <w:spacing w:line="15" w:lineRule="atLeast"/>
                  </w:pPr>
                  <w:r>
                    <w:rPr>
                      <w:sz w:val="20"/>
                      <w:szCs w:val="20"/>
                    </w:rPr>
                    <w:t>: Tutor del Curso "</w:t>
                  </w:r>
                  <w:proofErr w:type="spellStart"/>
                  <w:r>
                    <w:rPr>
                      <w:sz w:val="20"/>
                      <w:szCs w:val="20"/>
                    </w:rPr>
                    <w:t>Introduccion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 los Estudios </w:t>
                  </w:r>
                  <w:proofErr w:type="spellStart"/>
                  <w:r>
                    <w:rPr>
                      <w:sz w:val="20"/>
                      <w:szCs w:val="20"/>
                    </w:rPr>
                    <w:t>Medicos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" para alumnos de primer </w:t>
                  </w:r>
                  <w:proofErr w:type="spellStart"/>
                  <w:r>
                    <w:rPr>
                      <w:sz w:val="20"/>
                      <w:szCs w:val="20"/>
                    </w:rPr>
                    <w:t>aÃ±o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Medicina y </w:t>
                  </w:r>
                  <w:proofErr w:type="spellStart"/>
                  <w:r>
                    <w:rPr>
                      <w:sz w:val="20"/>
                      <w:szCs w:val="20"/>
                    </w:rPr>
                    <w:t>Odontologia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, Pontificia Universidad </w:t>
                  </w:r>
                  <w:proofErr w:type="spellStart"/>
                  <w:r>
                    <w:rPr>
                      <w:sz w:val="20"/>
                      <w:szCs w:val="20"/>
                    </w:rPr>
                    <w:t>Catolica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Chile </w:t>
                  </w: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spacing w:line="15" w:lineRule="atLeas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2012marzo  - 2012julio </w:t>
                  </w: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  <w:spacing w:line="15" w:lineRule="atLeast"/>
                  </w:pPr>
                  <w:r>
                    <w:rPr>
                      <w:sz w:val="20"/>
                      <w:szCs w:val="20"/>
                    </w:rPr>
                    <w:t>: Tutor del Curso "</w:t>
                  </w:r>
                  <w:proofErr w:type="spellStart"/>
                  <w:r>
                    <w:rPr>
                      <w:sz w:val="20"/>
                      <w:szCs w:val="20"/>
                    </w:rPr>
                    <w:t>Introduccion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 los Estudios </w:t>
                  </w:r>
                  <w:proofErr w:type="spellStart"/>
                  <w:r>
                    <w:rPr>
                      <w:sz w:val="20"/>
                      <w:szCs w:val="20"/>
                    </w:rPr>
                    <w:t>Medicos</w:t>
                  </w:r>
                  <w:proofErr w:type="spellEnd"/>
                  <w:r>
                    <w:rPr>
                      <w:sz w:val="20"/>
                      <w:szCs w:val="20"/>
                    </w:rPr>
                    <w:t>" p</w:t>
                  </w:r>
                  <w:r>
                    <w:rPr>
                      <w:sz w:val="20"/>
                      <w:szCs w:val="20"/>
                    </w:rPr>
                    <w:t xml:space="preserve">ara alumnos de primer </w:t>
                  </w:r>
                  <w:proofErr w:type="spellStart"/>
                  <w:r>
                    <w:rPr>
                      <w:sz w:val="20"/>
                      <w:szCs w:val="20"/>
                    </w:rPr>
                    <w:t>aÃ±o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Medicina y </w:t>
                  </w:r>
                  <w:proofErr w:type="spellStart"/>
                  <w:r>
                    <w:rPr>
                      <w:sz w:val="20"/>
                      <w:szCs w:val="20"/>
                    </w:rPr>
                    <w:t>Odontologia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, Pontificia Universidad </w:t>
                  </w:r>
                  <w:proofErr w:type="spellStart"/>
                  <w:r>
                    <w:rPr>
                      <w:sz w:val="20"/>
                      <w:szCs w:val="20"/>
                    </w:rPr>
                    <w:t>Catolica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Chile </w:t>
                  </w: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15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BC34EF">
            <w:pPr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Style w:val="Textoennegrita"/>
                      <w:rFonts w:eastAsia="Times New Roman"/>
                      <w:sz w:val="20"/>
                      <w:szCs w:val="20"/>
                    </w:rPr>
                    <w:t>Proyectos de investigación.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3163"/>
              <w:gridCol w:w="5837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1995 - 1996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 Co Investigador Proyecto FONDEDOC :Manual de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financiado por el Fondo para la Docencia de la Universidad </w:t>
                  </w:r>
                  <w:proofErr w:type="spellStart"/>
                  <w:r>
                    <w:rPr>
                      <w:sz w:val="20"/>
                      <w:szCs w:val="20"/>
                    </w:rPr>
                    <w:t>Catolica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Investigador principal </w:t>
                  </w:r>
                  <w:proofErr w:type="spellStart"/>
                  <w:r>
                    <w:rPr>
                      <w:sz w:val="20"/>
                      <w:szCs w:val="20"/>
                    </w:rPr>
                    <w:t>Dr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Pedro Paulo </w:t>
                  </w:r>
                  <w:proofErr w:type="spellStart"/>
                  <w:r>
                    <w:rPr>
                      <w:sz w:val="20"/>
                      <w:szCs w:val="20"/>
                    </w:rPr>
                    <w:t>Marin</w:t>
                  </w:r>
                  <w:proofErr w:type="spellEnd"/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1997Enero - 1998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Dicie</w:t>
                  </w:r>
                  <w:proofErr w:type="spellEnd"/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 Co Investigador Proyecto DIPUC: </w:t>
                  </w:r>
                  <w:proofErr w:type="spellStart"/>
                  <w:r>
                    <w:rPr>
                      <w:sz w:val="20"/>
                      <w:szCs w:val="20"/>
                    </w:rPr>
                    <w:t>Atencion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</w:t>
                  </w:r>
                  <w:r>
                    <w:rPr>
                      <w:sz w:val="20"/>
                      <w:szCs w:val="20"/>
                    </w:rPr>
                    <w:t xml:space="preserve">e Adultos Mayores por Equipo Interdisciplinario en Centro Medico Alameda en conjunto con Escuela de </w:t>
                  </w:r>
                  <w:proofErr w:type="spellStart"/>
                  <w:r>
                    <w:rPr>
                      <w:sz w:val="20"/>
                      <w:szCs w:val="20"/>
                    </w:rPr>
                    <w:t>Enfermeria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 Escuela de Trabajo Social </w:t>
                  </w:r>
                  <w:proofErr w:type="spellStart"/>
                  <w:r>
                    <w:rPr>
                      <w:sz w:val="20"/>
                      <w:szCs w:val="20"/>
                    </w:rPr>
                    <w:t>PUC.Investigador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principal EU </w:t>
                  </w:r>
                  <w:proofErr w:type="spellStart"/>
                  <w:r>
                    <w:rPr>
                      <w:sz w:val="20"/>
                      <w:szCs w:val="20"/>
                    </w:rPr>
                    <w:t>Sra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Ilta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Lange</w:t>
                  </w:r>
                  <w:proofErr w:type="spellEnd"/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2001Enero - 2004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Dicie</w:t>
                  </w:r>
                  <w:proofErr w:type="spellEnd"/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 Investigador Principal en Proyecto Colabo</w:t>
                  </w:r>
                  <w:r>
                    <w:rPr>
                      <w:sz w:val="20"/>
                      <w:szCs w:val="20"/>
                    </w:rPr>
                    <w:t xml:space="preserve">rativo (Servicio de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Hospital Universitario de Getafe y Programa de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PUC : Fracturas de cadera en adultos </w:t>
                  </w:r>
                  <w:proofErr w:type="spellStart"/>
                  <w:r>
                    <w:rPr>
                      <w:sz w:val="20"/>
                      <w:szCs w:val="20"/>
                    </w:rPr>
                    <w:t>mayores.Centro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 </w:t>
                  </w:r>
                  <w:proofErr w:type="spellStart"/>
                  <w:r>
                    <w:rPr>
                      <w:sz w:val="20"/>
                      <w:szCs w:val="20"/>
                    </w:rPr>
                    <w:t>Gerontologia</w:t>
                  </w:r>
                  <w:proofErr w:type="spellEnd"/>
                  <w:r>
                    <w:rPr>
                      <w:sz w:val="20"/>
                      <w:szCs w:val="20"/>
                    </w:rPr>
                    <w:t>. PUC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2007 - 2008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 Co Investigador Proyecto :"</w:t>
                  </w:r>
                  <w:proofErr w:type="spellStart"/>
                  <w:r>
                    <w:rPr>
                      <w:sz w:val="20"/>
                      <w:szCs w:val="20"/>
                    </w:rPr>
                    <w:t>Identification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and </w:t>
                  </w:r>
                  <w:proofErr w:type="spellStart"/>
                  <w:r>
                    <w:rPr>
                      <w:sz w:val="20"/>
                      <w:szCs w:val="20"/>
                    </w:rPr>
                    <w:t>characterization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of </w:t>
                  </w:r>
                  <w:proofErr w:type="spellStart"/>
                  <w:r>
                    <w:rPr>
                      <w:sz w:val="20"/>
                      <w:szCs w:val="20"/>
                    </w:rPr>
                    <w:t>healthy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older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people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" realizado en conjunto con Laboratorios </w:t>
                  </w:r>
                  <w:proofErr w:type="spellStart"/>
                  <w:r>
                    <w:rPr>
                      <w:sz w:val="20"/>
                      <w:szCs w:val="20"/>
                    </w:rPr>
                    <w:t>Clinicos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PUC. </w:t>
                  </w:r>
                  <w:proofErr w:type="spellStart"/>
                  <w:r>
                    <w:rPr>
                      <w:sz w:val="20"/>
                      <w:szCs w:val="20"/>
                    </w:rPr>
                    <w:t>Inv.Principal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: </w:t>
                  </w:r>
                  <w:proofErr w:type="spellStart"/>
                  <w:r>
                    <w:rPr>
                      <w:sz w:val="20"/>
                      <w:szCs w:val="20"/>
                    </w:rPr>
                    <w:t>Dra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Marcela Carrasco G. (aprobado para su publicaciï¿½n en Revista Mï¿½dica de Chile)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2008 - 2009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 Co Investigador protocolo DIM 14 :"Estudio Internacional </w:t>
                  </w:r>
                  <w:r>
                    <w:rPr>
                      <w:sz w:val="20"/>
                      <w:szCs w:val="20"/>
                    </w:rPr>
                    <w:t xml:space="preserve">fase III doble </w:t>
                  </w:r>
                  <w:proofErr w:type="spellStart"/>
                  <w:r>
                    <w:rPr>
                      <w:sz w:val="20"/>
                      <w:szCs w:val="20"/>
                    </w:rPr>
                    <w:t>ciego,controlado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con </w:t>
                  </w:r>
                  <w:proofErr w:type="spellStart"/>
                  <w:r>
                    <w:rPr>
                      <w:sz w:val="20"/>
                      <w:szCs w:val="20"/>
                    </w:rPr>
                    <w:t>placebo,de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la seguridad y eficacia de </w:t>
                  </w:r>
                  <w:proofErr w:type="spellStart"/>
                  <w:r>
                    <w:rPr>
                      <w:sz w:val="20"/>
                      <w:szCs w:val="20"/>
                    </w:rPr>
                    <w:t>Dimebon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oral en pacientes con Enfermedad de Alzheimer leve a moderada" </w:t>
                  </w:r>
                  <w:proofErr w:type="spellStart"/>
                  <w:r>
                    <w:rPr>
                      <w:sz w:val="20"/>
                      <w:szCs w:val="20"/>
                    </w:rPr>
                    <w:t>Financiamiento:industria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farmaceï¿½tica Inv. principal Dra. Trinidad Hoyl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2012 oct. - 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 Co Investigador </w:t>
                  </w:r>
                  <w:r>
                    <w:rPr>
                      <w:sz w:val="20"/>
                      <w:szCs w:val="20"/>
                    </w:rPr>
                    <w:t xml:space="preserve">Proyecto: </w:t>
                  </w:r>
                  <w:proofErr w:type="spellStart"/>
                  <w:r>
                    <w:rPr>
                      <w:sz w:val="20"/>
                      <w:szCs w:val="20"/>
                    </w:rPr>
                    <w:t>Validacion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al </w:t>
                  </w:r>
                  <w:proofErr w:type="spellStart"/>
                  <w:r>
                    <w:rPr>
                      <w:sz w:val="20"/>
                      <w:szCs w:val="20"/>
                    </w:rPr>
                    <w:t>espanol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del instrumento Short Falls </w:t>
                  </w:r>
                  <w:proofErr w:type="spellStart"/>
                  <w:r>
                    <w:rPr>
                      <w:sz w:val="20"/>
                      <w:szCs w:val="20"/>
                    </w:rPr>
                    <w:t>Efficacy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Scale</w:t>
                  </w:r>
                  <w:proofErr w:type="spellEnd"/>
                  <w:r>
                    <w:rPr>
                      <w:sz w:val="20"/>
                      <w:szCs w:val="20"/>
                    </w:rPr>
                    <w:t>-International</w:t>
                  </w:r>
                  <w:r>
                    <w:rPr>
                      <w:rFonts w:ascii="Wingdings 3" w:hAnsi="Wingdings 3" w:cs="Wingdings 3"/>
                      <w:sz w:val="20"/>
                      <w:szCs w:val="20"/>
                    </w:rPr>
                    <w:t></w:t>
                  </w:r>
                  <w:r>
                    <w:rPr>
                      <w:sz w:val="20"/>
                      <w:szCs w:val="20"/>
                    </w:rPr>
                    <w:t xml:space="preserve"> en adultos mayores Chilenos que</w:t>
                  </w:r>
                  <w:r>
                    <w:rPr>
                      <w:sz w:val="20"/>
                      <w:szCs w:val="20"/>
                    </w:rPr>
                    <w:t xml:space="preserve"> viven en la comunidad.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Style w:val="Textoennegrita"/>
                      <w:rFonts w:eastAsia="Times New Roman"/>
                      <w:sz w:val="20"/>
                      <w:szCs w:val="20"/>
                    </w:rPr>
                    <w:t>Publicaciones Científicas Internacionales.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3140"/>
              <w:gridCol w:w="5779"/>
              <w:gridCol w:w="81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 1995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Valenzuela E. “Conceptos generales </w:t>
                  </w:r>
                  <w:r>
                    <w:rPr>
                      <w:sz w:val="20"/>
                      <w:szCs w:val="20"/>
                    </w:rPr>
                    <w:t>sobre farmacología clínica en el anciano”.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Geriatrika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(España) 1995; 11(2):80-85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 1995 Nov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 Valenzuela E. “Conceptos generales sobre farmacología clínica en el anciano”.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Geriatrika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(España) 1995; 11(2):80-85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BC34EF">
            <w:pPr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Style w:val="Textoennegrita"/>
                      <w:rFonts w:eastAsia="Times New Roman"/>
                      <w:sz w:val="20"/>
                      <w:szCs w:val="20"/>
                    </w:rPr>
                    <w:t>Publicaciones Científicas Nacionales.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771"/>
              <w:gridCol w:w="8148"/>
              <w:gridCol w:w="81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1994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Dicie</w:t>
                  </w:r>
                  <w:proofErr w:type="spellEnd"/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  <w:rPr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: Marin PP, Valenzuela E, Reyes P,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Cubillos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 xml:space="preserve"> AM, Molina O,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Guidi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 xml:space="preserve"> D.: Geriatric evaluation of elderly patients at a university hospital Rev Med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Chil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>. 1994 Dec;122(12):1362-6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1994 Nov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  <w:rPr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: Olivares M,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Hertrampf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 xml:space="preserve"> E, Wegner D,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Capurro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 xml:space="preserve"> MT,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Letelier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 xml:space="preserve"> A, Valenzuela E. Normal values of the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hemogram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 xml:space="preserve"> and other hematological variables in subjects over 60 years old Rev Med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Chil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>. 1994 Nov</w:t>
                  </w:r>
                  <w:proofErr w:type="gramStart"/>
                  <w:r>
                    <w:rPr>
                      <w:sz w:val="20"/>
                      <w:szCs w:val="20"/>
                      <w:lang w:val="en-US"/>
                    </w:rPr>
                    <w:t>;122</w:t>
                  </w:r>
                  <w:proofErr w:type="gramEnd"/>
                  <w:r>
                    <w:rPr>
                      <w:sz w:val="20"/>
                      <w:szCs w:val="20"/>
                      <w:lang w:val="en-US"/>
                    </w:rPr>
                    <w:t xml:space="preserve">(11):1289-93.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1994 Oct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Valenzuela E.“Uso </w:t>
                  </w:r>
                  <w:r>
                    <w:rPr>
                      <w:sz w:val="20"/>
                      <w:szCs w:val="20"/>
                    </w:rPr>
                    <w:t>de Fármacos en el Anciano”. Texto de Conferencia publicado en Libro de Resúmenes del XVI Congreso Chileno de Medicina Interna. Octubre 1994.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1995 Nov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 Valenzuela E. “Conceptos generales sobre farmacología clínica en el anciano”.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Geriatrika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(Es</w:t>
                  </w:r>
                  <w:r>
                    <w:rPr>
                      <w:sz w:val="20"/>
                      <w:szCs w:val="20"/>
                    </w:rPr>
                    <w:t>paña) 1995; 11(2):80-85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1996 Junio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  <w:rPr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: Marin PP, Valenzuela E, Saito NK, Castro S, Hoyl T.: Pilot experience with the use of an ambulatory geriatric assessment instrument Rev Med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Chil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>. 1996 Jun</w:t>
                  </w:r>
                  <w:proofErr w:type="gramStart"/>
                  <w:r>
                    <w:rPr>
                      <w:sz w:val="20"/>
                      <w:szCs w:val="20"/>
                      <w:lang w:val="en-US"/>
                    </w:rPr>
                    <w:t>;124</w:t>
                  </w:r>
                  <w:proofErr w:type="gramEnd"/>
                  <w:r>
                    <w:rPr>
                      <w:sz w:val="20"/>
                      <w:szCs w:val="20"/>
                      <w:lang w:val="en-US"/>
                    </w:rPr>
                    <w:t xml:space="preserve">(6):701-6.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1997 Mayo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  <w:rPr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: Marin 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PP, Castro S,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Galeb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 xml:space="preserve"> I, Valenzuela E, Hoyl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T.Comparative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 xml:space="preserve"> study of institutionalized and non-institutionalized nonagenarians Rev Med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Chil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>. 1997 May</w:t>
                  </w:r>
                  <w:proofErr w:type="gramStart"/>
                  <w:r>
                    <w:rPr>
                      <w:sz w:val="20"/>
                      <w:szCs w:val="20"/>
                      <w:lang w:val="en-US"/>
                    </w:rPr>
                    <w:t>;125</w:t>
                  </w:r>
                  <w:proofErr w:type="gramEnd"/>
                  <w:r>
                    <w:rPr>
                      <w:sz w:val="20"/>
                      <w:szCs w:val="20"/>
                      <w:lang w:val="en-US"/>
                    </w:rPr>
                    <w:t xml:space="preserve">(5):539-43.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1997 Oct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: Gonzalez-Martin G,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Yanez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 xml:space="preserve"> L, Valenzuela E: Adverse drug reactions 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among hospitalized elderly patients. </w:t>
                  </w:r>
                  <w:proofErr w:type="spellStart"/>
                  <w:r>
                    <w:rPr>
                      <w:sz w:val="20"/>
                      <w:szCs w:val="20"/>
                    </w:rPr>
                    <w:t>Prospective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study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Rev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Med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Chil</w:t>
                  </w:r>
                  <w:proofErr w:type="spellEnd"/>
                  <w:r>
                    <w:rPr>
                      <w:sz w:val="20"/>
                      <w:szCs w:val="20"/>
                    </w:rPr>
                    <w:t>. 1997 Oct;125(10):1129-36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1998 Jul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  <w:rPr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: Marin PP, Valenzuela E, Castro S, Rodriguez F, Molina O,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Cubillos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 xml:space="preserve"> AM, de la Paz M, Gomez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G.</w:t>
                  </w:r>
                  <w:proofErr w:type="gramStart"/>
                  <w:r>
                    <w:rPr>
                      <w:sz w:val="20"/>
                      <w:szCs w:val="20"/>
                      <w:lang w:val="en-US"/>
                    </w:rPr>
                    <w:t>:Application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of RUG-T18 classification system to elderly patients admitted to a university hospital Rev Med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Chil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 xml:space="preserve">. 1998 Jul;126(7):761-8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1998 Jun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  <w:rPr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: Marin PP,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Kornfeld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 xml:space="preserve"> R,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Somlai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 xml:space="preserve"> E, Valenzuela E, Castro S.: Ambulatory geriatric assessment of 2116 in poor 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elderly Rev Med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Chil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 xml:space="preserve">. 1998 Jun;126(6):609-14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 Valenzuela E. Uso de fármacos en el Adulto Mayor. Boletín de la Escuela de Medicina Pontificia Universidad Católica de Chile. Volumen 29 N° 1-2 ,2000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2000 Nov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  <w:rPr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: </w:t>
                  </w:r>
                  <w:r>
                    <w:rPr>
                      <w:sz w:val="20"/>
                      <w:szCs w:val="20"/>
                    </w:rPr>
                    <w:t xml:space="preserve">Hoyl T, Valenzuela E, </w:t>
                  </w:r>
                  <w:proofErr w:type="spellStart"/>
                  <w:r>
                    <w:rPr>
                      <w:sz w:val="20"/>
                      <w:szCs w:val="20"/>
                    </w:rPr>
                    <w:t>Marin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PP. 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Depression in the aged: Preliminary evaluation of the effectiveness, as an screening instrument, of the 5-item version of the Geriatric Depression Scale Rev Med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Chil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>. 2000 Nov</w:t>
                  </w:r>
                  <w:proofErr w:type="gramStart"/>
                  <w:r>
                    <w:rPr>
                      <w:sz w:val="20"/>
                      <w:szCs w:val="20"/>
                      <w:lang w:val="en-US"/>
                    </w:rPr>
                    <w:t>;128</w:t>
                  </w:r>
                  <w:proofErr w:type="gramEnd"/>
                  <w:r>
                    <w:rPr>
                      <w:sz w:val="20"/>
                      <w:szCs w:val="20"/>
                      <w:lang w:val="en-US"/>
                    </w:rPr>
                    <w:t xml:space="preserve">(11):1199-1204.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2003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Agost</w:t>
                  </w:r>
                  <w:proofErr w:type="spellEnd"/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 </w:t>
                  </w:r>
                  <w:r>
                    <w:rPr>
                      <w:sz w:val="20"/>
                      <w:szCs w:val="20"/>
                    </w:rPr>
                    <w:t xml:space="preserve">Gac H, </w:t>
                  </w:r>
                  <w:proofErr w:type="spellStart"/>
                  <w:r>
                    <w:rPr>
                      <w:sz w:val="20"/>
                      <w:szCs w:val="20"/>
                    </w:rPr>
                    <w:t>Marin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PP, Castro S, Hoyl T, Valenzuela </w:t>
                  </w:r>
                  <w:proofErr w:type="spellStart"/>
                  <w:r>
                    <w:rPr>
                      <w:sz w:val="20"/>
                      <w:szCs w:val="20"/>
                    </w:rPr>
                    <w:t>E.Caídas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en adultos mayores </w:t>
                  </w:r>
                  <w:proofErr w:type="spellStart"/>
                  <w:r>
                    <w:rPr>
                      <w:sz w:val="20"/>
                      <w:szCs w:val="20"/>
                    </w:rPr>
                    <w:t>institucionalizados:Descripción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 evaluación geriátrica. </w:t>
                  </w:r>
                  <w:proofErr w:type="spellStart"/>
                  <w:r>
                    <w:rPr>
                      <w:sz w:val="20"/>
                      <w:szCs w:val="20"/>
                    </w:rPr>
                    <w:t>Rev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Med.Chile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2003,vol 131,no11,.p 887-89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2004 Enero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 MarínPP,GacH,HoylT,CarrascoM,DueryP,CabezasM,PetersenK,Du</w:t>
                  </w:r>
                  <w:r>
                    <w:rPr>
                      <w:sz w:val="20"/>
                      <w:szCs w:val="20"/>
                    </w:rPr>
                    <w:t>ssaillantC,ValenzuelaE.Estudio comparativo de mujeres mayores de noventa años y ancianas menores institucionalizadas.Rev.med.Chile,Ene2004,vol.132,no1,p.33-39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2005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Dicie</w:t>
                  </w:r>
                  <w:proofErr w:type="spellEnd"/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Marcela Carrasco G, Trinidad Hoyl </w:t>
                  </w:r>
                  <w:r>
                    <w:rPr>
                      <w:sz w:val="20"/>
                      <w:szCs w:val="20"/>
                    </w:rPr>
                    <w:t xml:space="preserve">M, Pedro Paulo Marín L, Jaime Hidalgo A, Carmen Lagos D, Cristóbal </w:t>
                  </w:r>
                  <w:proofErr w:type="spellStart"/>
                  <w:r>
                    <w:rPr>
                      <w:sz w:val="20"/>
                      <w:szCs w:val="20"/>
                    </w:rPr>
                    <w:t>Longton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B, Pamela Chávez B, Eduardo Valenzuela A, Domingo Arriagada </w:t>
                  </w:r>
                  <w:proofErr w:type="spellStart"/>
                  <w:r>
                    <w:rPr>
                      <w:sz w:val="20"/>
                      <w:szCs w:val="20"/>
                    </w:rPr>
                    <w:t>M.Subdiagnóstico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delirium en adultos mayores hospitalizados. Rev. </w:t>
                  </w:r>
                  <w:proofErr w:type="spellStart"/>
                  <w:r>
                    <w:rPr>
                      <w:sz w:val="20"/>
                      <w:szCs w:val="20"/>
                    </w:rPr>
                    <w:t>méd</w:t>
                  </w:r>
                  <w:proofErr w:type="spellEnd"/>
                  <w:r>
                    <w:rPr>
                      <w:sz w:val="20"/>
                      <w:szCs w:val="20"/>
                    </w:rPr>
                    <w:t>. Chile, dic. 2005, vol.133, no.12, p.1449-1454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BC34EF">
            <w:pPr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Style w:val="Textoennegrita"/>
                      <w:rFonts w:eastAsia="Times New Roman"/>
                      <w:sz w:val="20"/>
                      <w:szCs w:val="20"/>
                    </w:rPr>
                    <w:t>Otras Publicaciones.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3140"/>
              <w:gridCol w:w="5779"/>
              <w:gridCol w:w="81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1996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“Manual de Geriatría” </w:t>
                  </w:r>
                  <w:proofErr w:type="spellStart"/>
                  <w:r>
                    <w:rPr>
                      <w:sz w:val="20"/>
                      <w:szCs w:val="20"/>
                    </w:rPr>
                    <w:t>Dr.Pedro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Paulo Marín L. y </w:t>
                  </w:r>
                  <w:proofErr w:type="spellStart"/>
                  <w:r>
                    <w:rPr>
                      <w:sz w:val="20"/>
                      <w:szCs w:val="20"/>
                    </w:rPr>
                    <w:t>Dr.Eduardo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Valenzuela A. Editores. . Fondo para el Desarrollo de la Docencia. Vicerrectoría Académica. PUC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1998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 </w:t>
                  </w:r>
                  <w:r>
                    <w:rPr>
                      <w:sz w:val="20"/>
                      <w:szCs w:val="20"/>
                    </w:rPr>
                    <w:t>Valenzuela E. Valoración Geriátrica Exhaustiva. En: GERONTOLOGÍA BÁSICA .Lecturas Complementarias. Pontificia Universidad Católica de Chile. Colección TELEDUC. 1998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1999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Valenzuela E. El Padre Hurtado y </w:t>
                  </w:r>
                  <w:r>
                    <w:rPr>
                      <w:sz w:val="20"/>
                      <w:szCs w:val="20"/>
                    </w:rPr>
                    <w:t>la Facultad de Medicina de la Pontificia Universidad Católica de Chile. Educación Médica U.C. Anales de la Facultad de Medicina de la Pontificia Universidad Católica de Chile N° 16:97-99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2002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Valenzuela E. Farmacoterapia </w:t>
                  </w:r>
                  <w:proofErr w:type="spellStart"/>
                  <w:r>
                    <w:rPr>
                      <w:sz w:val="20"/>
                      <w:szCs w:val="20"/>
                    </w:rPr>
                    <w:t>En:Manual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de Geriatría y </w:t>
                  </w:r>
                  <w:proofErr w:type="spellStart"/>
                  <w:r>
                    <w:rPr>
                      <w:sz w:val="20"/>
                      <w:szCs w:val="20"/>
                    </w:rPr>
                    <w:t>Gerontología.Marín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PP ,Gac H Editores Ediciones Universidad Católica de Chile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2006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Valenzuela E., Martínez G. Uso de Fármacos en las personas mayores </w:t>
                  </w:r>
                  <w:proofErr w:type="spellStart"/>
                  <w:r>
                    <w:rPr>
                      <w:sz w:val="20"/>
                      <w:szCs w:val="20"/>
                    </w:rPr>
                    <w:t>En:Geriatría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 Gerontología. Tercera Edición Ampliada. Marín </w:t>
                  </w:r>
                  <w:proofErr w:type="spellStart"/>
                  <w:r>
                    <w:rPr>
                      <w:sz w:val="20"/>
                      <w:szCs w:val="20"/>
                    </w:rPr>
                    <w:t>PP,Gac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H,Carras</w:t>
                  </w:r>
                  <w:r>
                    <w:rPr>
                      <w:sz w:val="20"/>
                      <w:szCs w:val="20"/>
                    </w:rPr>
                    <w:t>co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M Editores. Ediciones Universidad Católica de Chile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2006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Marín </w:t>
                  </w:r>
                  <w:proofErr w:type="spellStart"/>
                  <w:r>
                    <w:rPr>
                      <w:sz w:val="20"/>
                      <w:szCs w:val="20"/>
                    </w:rPr>
                    <w:t>PP,Valenzuela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E, Hipotermia </w:t>
                  </w:r>
                  <w:proofErr w:type="spellStart"/>
                  <w:r>
                    <w:rPr>
                      <w:sz w:val="20"/>
                      <w:szCs w:val="20"/>
                    </w:rPr>
                    <w:t>En:Geriatría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 Gerontología. Tercera Edición Ampliada. Marín </w:t>
                  </w:r>
                  <w:proofErr w:type="spellStart"/>
                  <w:r>
                    <w:rPr>
                      <w:sz w:val="20"/>
                      <w:szCs w:val="20"/>
                    </w:rPr>
                    <w:t>PP,Gac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H,Carrasco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M Editores. Ediciones Universidad Católica de Chile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BC34EF">
            <w:pPr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Style w:val="Textoennegrita"/>
                      <w:rFonts w:eastAsia="Times New Roman"/>
                      <w:sz w:val="20"/>
                      <w:szCs w:val="20"/>
                    </w:rPr>
                    <w:t xml:space="preserve">Cargos Académicos Administrativos. 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3163"/>
              <w:gridCol w:w="5837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1994 abril – 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 Coordinador del Convenio Docente-Asistencial entre Fundación Hogar de Cristo y Facultad de Medicina de la Pontificia Universidad Católica de Chile. , Pontificia Universidad Católica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2001Enero - 2005Abril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 Director Médico del Centro Médico Nuestra Señora de la Paz. Red de Salud PUC , Pontificia Universidad Católica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2006 diciembre - 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Jefe del Programa de Postítulo de Geriatría. </w:t>
                  </w:r>
                  <w:r>
                    <w:rPr>
                      <w:sz w:val="20"/>
                      <w:szCs w:val="20"/>
                    </w:rPr>
                    <w:t>Escuela de Medicina. Dirección de Postgrado , Pontificia Universidad Católica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Style w:val="Textoennegrita"/>
                      <w:rFonts w:eastAsia="Times New Roman"/>
                      <w:sz w:val="20"/>
                      <w:szCs w:val="20"/>
                    </w:rPr>
                    <w:t xml:space="preserve">Actividades Asistenciales y Docente Asistenciales en la PUC. 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3163"/>
              <w:gridCol w:w="5837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1993 Sept - 2001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Febre</w:t>
                  </w:r>
                  <w:proofErr w:type="spellEnd"/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 Consulta Externa del Programa de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 </w:t>
                  </w:r>
                  <w:proofErr w:type="spellStart"/>
                  <w:r>
                    <w:rPr>
                      <w:sz w:val="20"/>
                      <w:szCs w:val="20"/>
                    </w:rPr>
                    <w:t>Gerontologia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Universidad </w:t>
                  </w:r>
                  <w:proofErr w:type="spellStart"/>
                  <w:r>
                    <w:rPr>
                      <w:sz w:val="20"/>
                      <w:szCs w:val="20"/>
                    </w:rPr>
                    <w:t>Catolica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en Centro Medico -UTM Alameda. , Pontificia Universidad </w:t>
                  </w:r>
                  <w:proofErr w:type="spellStart"/>
                  <w:r>
                    <w:rPr>
                      <w:sz w:val="20"/>
                      <w:szCs w:val="20"/>
                    </w:rPr>
                    <w:t>Catolica</w:t>
                  </w:r>
                  <w:proofErr w:type="spellEnd"/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1993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Septi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 - 2003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Dici</w:t>
                  </w:r>
                  <w:proofErr w:type="spellEnd"/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 Consulta Docente Asistencial del Programa de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 </w:t>
                  </w:r>
                  <w:proofErr w:type="spellStart"/>
                  <w:r>
                    <w:rPr>
                      <w:sz w:val="20"/>
                      <w:szCs w:val="20"/>
                    </w:rPr>
                    <w:t>Gerontologia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Universidad </w:t>
                  </w:r>
                  <w:proofErr w:type="spellStart"/>
                  <w:r>
                    <w:rPr>
                      <w:sz w:val="20"/>
                      <w:szCs w:val="20"/>
                    </w:rPr>
                    <w:t>Catolica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en Centro Medico San </w:t>
                  </w:r>
                  <w:proofErr w:type="spellStart"/>
                  <w:r>
                    <w:rPr>
                      <w:sz w:val="20"/>
                      <w:szCs w:val="20"/>
                    </w:rPr>
                    <w:t>Joaquin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(ex Centro </w:t>
                  </w:r>
                  <w:r>
                    <w:rPr>
                      <w:sz w:val="20"/>
                      <w:szCs w:val="20"/>
                    </w:rPr>
                    <w:t xml:space="preserve">de Diagnostico) , Pontificia Universidad </w:t>
                  </w:r>
                  <w:proofErr w:type="spellStart"/>
                  <w:r>
                    <w:rPr>
                      <w:sz w:val="20"/>
                      <w:szCs w:val="20"/>
                    </w:rPr>
                    <w:t>Catolica</w:t>
                  </w:r>
                  <w:proofErr w:type="spellEnd"/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1998 - 2006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febre</w:t>
                  </w:r>
                  <w:proofErr w:type="spellEnd"/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 Consulta Docente Asistencial del Programa de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 </w:t>
                  </w:r>
                  <w:proofErr w:type="spellStart"/>
                  <w:r>
                    <w:rPr>
                      <w:sz w:val="20"/>
                      <w:szCs w:val="20"/>
                    </w:rPr>
                    <w:t>Gerontologia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Universidad </w:t>
                  </w:r>
                  <w:proofErr w:type="spellStart"/>
                  <w:r>
                    <w:rPr>
                      <w:sz w:val="20"/>
                      <w:szCs w:val="20"/>
                    </w:rPr>
                    <w:t>Catolica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en Centro del Programa de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(Lira 39) , Pontificia Universidad </w:t>
                  </w:r>
                  <w:proofErr w:type="spellStart"/>
                  <w:r>
                    <w:rPr>
                      <w:sz w:val="20"/>
                      <w:szCs w:val="20"/>
                    </w:rPr>
                    <w:t>Catolica</w:t>
                  </w:r>
                  <w:proofErr w:type="spellEnd"/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2001Marzo - 2005 Junio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 Consulta Docente Asistencial del Programa de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 </w:t>
                  </w:r>
                  <w:proofErr w:type="spellStart"/>
                  <w:r>
                    <w:rPr>
                      <w:sz w:val="20"/>
                      <w:szCs w:val="20"/>
                    </w:rPr>
                    <w:t>Gerontologia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Universidad </w:t>
                  </w:r>
                  <w:proofErr w:type="spellStart"/>
                  <w:r>
                    <w:rPr>
                      <w:sz w:val="20"/>
                      <w:szCs w:val="20"/>
                    </w:rPr>
                    <w:t>Catolica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en Centro Medico Nuestra </w:t>
                  </w:r>
                  <w:proofErr w:type="spellStart"/>
                  <w:r>
                    <w:rPr>
                      <w:sz w:val="20"/>
                      <w:szCs w:val="20"/>
                    </w:rPr>
                    <w:t>Senora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la Paz , Pontificia Universidad </w:t>
                  </w:r>
                  <w:proofErr w:type="spellStart"/>
                  <w:r>
                    <w:rPr>
                      <w:sz w:val="20"/>
                      <w:szCs w:val="20"/>
                    </w:rPr>
                    <w:t>Catolica</w:t>
                  </w:r>
                  <w:proofErr w:type="spellEnd"/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2005diciem - 2005diciem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 </w:t>
                  </w:r>
                  <w:r>
                    <w:rPr>
                      <w:sz w:val="20"/>
                      <w:szCs w:val="20"/>
                    </w:rPr>
                    <w:t xml:space="preserve">Tutor examinador del curso de 4° ano de Medicina , Pontificia Universidad </w:t>
                  </w:r>
                  <w:proofErr w:type="spellStart"/>
                  <w:r>
                    <w:rPr>
                      <w:sz w:val="20"/>
                      <w:szCs w:val="20"/>
                    </w:rPr>
                    <w:t>Catolica</w:t>
                  </w:r>
                  <w:proofErr w:type="spellEnd"/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2005Noviem - 2005diciem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 Tutor en Pasos </w:t>
                  </w:r>
                  <w:proofErr w:type="spellStart"/>
                  <w:r>
                    <w:rPr>
                      <w:sz w:val="20"/>
                      <w:szCs w:val="20"/>
                    </w:rPr>
                    <w:t>Practicos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curso de 4° ano Medicina , Pontificia Universidad </w:t>
                  </w:r>
                  <w:proofErr w:type="spellStart"/>
                  <w:r>
                    <w:rPr>
                      <w:sz w:val="20"/>
                      <w:szCs w:val="20"/>
                    </w:rPr>
                    <w:t>Catolica</w:t>
                  </w:r>
                  <w:proofErr w:type="spellEnd"/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2006 - 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 </w:t>
                  </w:r>
                  <w:r>
                    <w:rPr>
                      <w:sz w:val="20"/>
                      <w:szCs w:val="20"/>
                    </w:rPr>
                    <w:t xml:space="preserve">Atención ambulatoria especialidad de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Geriatria.Centro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Medico </w:t>
                  </w:r>
                  <w:proofErr w:type="spellStart"/>
                  <w:r>
                    <w:rPr>
                      <w:sz w:val="20"/>
                      <w:szCs w:val="20"/>
                    </w:rPr>
                    <w:t>Alcantara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Red de Salud </w:t>
                  </w:r>
                  <w:proofErr w:type="spellStart"/>
                  <w:r>
                    <w:rPr>
                      <w:sz w:val="20"/>
                      <w:szCs w:val="20"/>
                    </w:rPr>
                    <w:t>UC.Apoquindo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3990 ,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2006 marzo - 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 Consulta Ambulatoria Docente Asistencial Programa de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 </w:t>
                  </w:r>
                  <w:proofErr w:type="spellStart"/>
                  <w:r>
                    <w:rPr>
                      <w:sz w:val="20"/>
                      <w:szCs w:val="20"/>
                    </w:rPr>
                    <w:t>Gerontologia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Centro de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(Marcoleta 350) , Pontificia Universidad </w:t>
                  </w:r>
                  <w:proofErr w:type="spellStart"/>
                  <w:r>
                    <w:rPr>
                      <w:sz w:val="20"/>
                      <w:szCs w:val="20"/>
                    </w:rPr>
                    <w:t>Catolica</w:t>
                  </w:r>
                  <w:proofErr w:type="spellEnd"/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2007 Abril - julio2007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 Medico Tratante Servicio de Medicina Hospital </w:t>
                  </w:r>
                  <w:proofErr w:type="spellStart"/>
                  <w:r>
                    <w:rPr>
                      <w:sz w:val="20"/>
                      <w:szCs w:val="20"/>
                    </w:rPr>
                    <w:t>Clinico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UC , Pontificia Universidad </w:t>
                  </w:r>
                  <w:proofErr w:type="spellStart"/>
                  <w:r>
                    <w:rPr>
                      <w:sz w:val="20"/>
                      <w:szCs w:val="20"/>
                    </w:rPr>
                    <w:t>Catolica</w:t>
                  </w:r>
                  <w:proofErr w:type="spellEnd"/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2007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Septi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 - 2007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Novie</w:t>
                  </w:r>
                  <w:proofErr w:type="spellEnd"/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  Medico Tratante Servicio de Medicina Hospi</w:t>
                  </w:r>
                  <w:r>
                    <w:rPr>
                      <w:sz w:val="20"/>
                      <w:szCs w:val="20"/>
                    </w:rPr>
                    <w:t xml:space="preserve">tal </w:t>
                  </w:r>
                  <w:proofErr w:type="spellStart"/>
                  <w:r>
                    <w:rPr>
                      <w:sz w:val="20"/>
                      <w:szCs w:val="20"/>
                    </w:rPr>
                    <w:t>Clinico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UC , Pontificia Universidad </w:t>
                  </w:r>
                  <w:proofErr w:type="spellStart"/>
                  <w:r>
                    <w:rPr>
                      <w:sz w:val="20"/>
                      <w:szCs w:val="20"/>
                    </w:rPr>
                    <w:t>Catolica</w:t>
                  </w:r>
                  <w:proofErr w:type="spellEnd"/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2008 - 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 Atención ambulatoria especialidad de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Centro Medico Clínica UC Red de Salud UC. Lira 85 , Pontificia Universidad </w:t>
                  </w:r>
                  <w:proofErr w:type="spellStart"/>
                  <w:r>
                    <w:rPr>
                      <w:sz w:val="20"/>
                      <w:szCs w:val="20"/>
                    </w:rPr>
                    <w:t>Catolica</w:t>
                  </w:r>
                  <w:proofErr w:type="spellEnd"/>
                </w:p>
              </w:tc>
            </w:tr>
          </w:tbl>
          <w:p w:rsidR="00000000" w:rsidRDefault="00BC34EF">
            <w:pPr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Style w:val="Textoennegrita"/>
                      <w:rFonts w:eastAsia="Times New Roman"/>
                      <w:sz w:val="20"/>
                      <w:szCs w:val="20"/>
                    </w:rPr>
                    <w:t>Participación en Congresos, Mesas Redondas y Cursos de Postgrado.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3162"/>
              <w:gridCol w:w="583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300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02/1999</w:t>
                  </w: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: Pan American Congress: Aging in America. </w:t>
                  </w:r>
                  <w:proofErr w:type="spellStart"/>
                  <w:r>
                    <w:rPr>
                      <w:sz w:val="20"/>
                      <w:szCs w:val="20"/>
                    </w:rPr>
                    <w:t>February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21-24, 1999 San Antonio, Texas </w:t>
                  </w:r>
                  <w:proofErr w:type="spellStart"/>
                  <w:r>
                    <w:rPr>
                      <w:sz w:val="20"/>
                      <w:szCs w:val="20"/>
                    </w:rPr>
                    <w:t>USA:Valenzuela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E, </w:t>
                  </w:r>
                  <w:r>
                    <w:rPr>
                      <w:sz w:val="20"/>
                      <w:szCs w:val="20"/>
                    </w:rPr>
                    <w:t>Marï¿½n PP, Castro S, Hoyl T. Anï¿½lisis de Adultos Mayores evaluados con la ficha FEGAUC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300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02/1999</w:t>
                  </w: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  <w:lang w:val="en-US"/>
                    </w:rPr>
                    <w:t>: Pan American Congress: Aging in Amï¿</w:t>
                  </w:r>
                  <w:proofErr w:type="gramStart"/>
                  <w:r>
                    <w:rPr>
                      <w:sz w:val="20"/>
                      <w:szCs w:val="20"/>
                      <w:lang w:val="en-US"/>
                    </w:rPr>
                    <w:t>½rica .</w:t>
                  </w:r>
                  <w:proofErr w:type="gramEnd"/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February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21-24, 1999 San Antonio, Texas USA: Marï¿½n PP, Castro S, Hoyl T, Valenzuela E, Gac H. Valora</w:t>
                  </w:r>
                  <w:r>
                    <w:rPr>
                      <w:sz w:val="20"/>
                      <w:szCs w:val="20"/>
                    </w:rPr>
                    <w:t>ciï¿½n Geriï¿½trica de Adultos Mayores que viven en una comunidad urbana y rural.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rHeight w:val="300"/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05/2001</w:t>
                  </w: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Profesor invitado al </w:t>
                  </w:r>
                  <w:proofErr w:type="spellStart"/>
                  <w:r>
                    <w:rPr>
                      <w:sz w:val="20"/>
                      <w:szCs w:val="20"/>
                    </w:rPr>
                    <w:t>Curso:Avances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en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Sociedad Medica de Llanquihue. Puerto Montt.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BC34EF">
            <w:pPr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Style w:val="Textoennegrita"/>
                      <w:rFonts w:eastAsia="Times New Roman"/>
                      <w:sz w:val="20"/>
                      <w:szCs w:val="20"/>
                    </w:rPr>
                    <w:t xml:space="preserve">Premios y/o Distinciones Recibidas. 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3163"/>
              <w:gridCol w:w="5837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2000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 Premio Sociedad Chilena de Osteología y Metabolismo Mineral al mejor trabajo de Investigación Marín PP, Castro H, Valenzuela E, Hoyl T, Gac H Evaluación Geriátrica y Consecuencias de Caídas en Pacientes Institucionalizados. Presentado en el VIII C</w:t>
                  </w:r>
                  <w:r>
                    <w:rPr>
                      <w:sz w:val="20"/>
                      <w:szCs w:val="20"/>
                    </w:rPr>
                    <w:t>ongreso Chileno de Osteología y Metabolismo Mineral. Santiago de Chile Agosto 2000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 2005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Mención Honrosa al Trabajo:"Evaluación Nutricional y Factores de Riesgo Asociados en Población Adulta Mayor Ambulatoria" </w:t>
                  </w:r>
                  <w:r>
                    <w:rPr>
                      <w:sz w:val="20"/>
                      <w:szCs w:val="20"/>
                    </w:rPr>
                    <w:t>Polic G., Rozowski J. ,Arteaga A., Marín P.P., Valenzuela E., Marshall G. presentado en Sesión Oral IX Congreso Nacional de Geriatría y Gerontología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 2010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 Mención Honrosa al Trabajo:"Importancia de la Funcionalidad en el Desarrollo de Complicac</w:t>
                  </w:r>
                  <w:r>
                    <w:rPr>
                      <w:sz w:val="20"/>
                      <w:szCs w:val="20"/>
                    </w:rPr>
                    <w:t xml:space="preserve">iones Intrahospitalarias”. Fuentes P., Martínez F.,Tobar  C.,Meza D.,Beddings C.,VallegoG.,Valenzuela E. Presentación Oral XIV Congreso Nacional de Geriatría y Gerontología y V Foro Latinoamericano de Envejecimiento Activo. 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Style w:val="Textoennegrita"/>
                      <w:rFonts w:eastAsia="Times New Roman"/>
                      <w:sz w:val="20"/>
                      <w:szCs w:val="20"/>
                    </w:rPr>
                    <w:t>Sociedades Científicas.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3163"/>
              <w:gridCol w:w="5837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1981  - 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Miembro de Sociedad Medica de Santiago (Sociedad Chilena de Medicina Interna)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1990  - 1992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Miembro Fundador del Grupo de Estudios </w:t>
                  </w:r>
                  <w:proofErr w:type="spellStart"/>
                  <w:r>
                    <w:rPr>
                      <w:sz w:val="20"/>
                      <w:szCs w:val="20"/>
                    </w:rPr>
                    <w:t>Gerontologicos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la Sociedad Chilena de Medicina Interna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1992  - 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 </w:t>
                  </w:r>
                  <w:r>
                    <w:rPr>
                      <w:sz w:val="20"/>
                      <w:szCs w:val="20"/>
                    </w:rPr>
                    <w:t xml:space="preserve">Miembro de Numero de la Sociedad </w:t>
                  </w:r>
                  <w:proofErr w:type="spellStart"/>
                  <w:r>
                    <w:rPr>
                      <w:sz w:val="20"/>
                      <w:szCs w:val="20"/>
                    </w:rPr>
                    <w:t>Espanola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 </w:t>
                  </w:r>
                  <w:proofErr w:type="spellStart"/>
                  <w:r>
                    <w:rPr>
                      <w:sz w:val="20"/>
                      <w:szCs w:val="20"/>
                    </w:rPr>
                    <w:t>Gerontologia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1994  - 1997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Coordinador del </w:t>
                  </w:r>
                  <w:proofErr w:type="spellStart"/>
                  <w:r>
                    <w:rPr>
                      <w:sz w:val="20"/>
                      <w:szCs w:val="20"/>
                    </w:rPr>
                    <w:t>Area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Clinica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la Sociedad de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 </w:t>
                  </w:r>
                  <w:proofErr w:type="spellStart"/>
                  <w:r>
                    <w:rPr>
                      <w:sz w:val="20"/>
                      <w:szCs w:val="20"/>
                    </w:rPr>
                    <w:t>Gerontologia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Chile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1994  - 2000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Representante de la Sociedad de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 </w:t>
                  </w:r>
                  <w:proofErr w:type="spellStart"/>
                  <w:r>
                    <w:rPr>
                      <w:sz w:val="20"/>
                      <w:szCs w:val="20"/>
                    </w:rPr>
                    <w:t>Gerontologia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Chile ante Sociedad Chilena de Medicina Interna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1994  - 2007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Miembro del Directorio de la Sociedad de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 </w:t>
                  </w:r>
                  <w:proofErr w:type="spellStart"/>
                  <w:r>
                    <w:rPr>
                      <w:sz w:val="20"/>
                      <w:szCs w:val="20"/>
                    </w:rPr>
                    <w:t>Gerontologia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Chile (</w:t>
                  </w:r>
                  <w:proofErr w:type="spellStart"/>
                  <w:r>
                    <w:rPr>
                      <w:sz w:val="20"/>
                      <w:szCs w:val="20"/>
                    </w:rPr>
                    <w:t>Past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President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1998  - 1999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Vicepresidente de Sociedad de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 </w:t>
                  </w:r>
                  <w:proofErr w:type="spellStart"/>
                  <w:r>
                    <w:rPr>
                      <w:sz w:val="20"/>
                      <w:szCs w:val="20"/>
                    </w:rPr>
                    <w:t>Geront</w:t>
                  </w:r>
                  <w:r>
                    <w:rPr>
                      <w:sz w:val="20"/>
                      <w:szCs w:val="20"/>
                    </w:rPr>
                    <w:t>ologia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Chile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2004  - 2006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Presidente Sociedad de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 </w:t>
                  </w:r>
                  <w:proofErr w:type="spellStart"/>
                  <w:r>
                    <w:rPr>
                      <w:sz w:val="20"/>
                      <w:szCs w:val="20"/>
                    </w:rPr>
                    <w:t>Gerontologia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Chile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2004  - 2006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Miembro del Directorio de la Sociedad Medica de Santiago como Presidente de la Sociedad de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 </w:t>
                  </w:r>
                  <w:proofErr w:type="spellStart"/>
                  <w:r>
                    <w:rPr>
                      <w:sz w:val="20"/>
                      <w:szCs w:val="20"/>
                    </w:rPr>
                    <w:t>Gerontologia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Chile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2006  - 2007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Representante del Hospital </w:t>
                  </w:r>
                  <w:proofErr w:type="spellStart"/>
                  <w:r>
                    <w:rPr>
                      <w:sz w:val="20"/>
                      <w:szCs w:val="20"/>
                    </w:rPr>
                    <w:t>Clinico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la P. Universidad </w:t>
                  </w:r>
                  <w:proofErr w:type="spellStart"/>
                  <w:r>
                    <w:rPr>
                      <w:sz w:val="20"/>
                      <w:szCs w:val="20"/>
                    </w:rPr>
                    <w:t>Catolica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en Directorio Sociedad Medica de Santiago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2007  - 2009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 </w:t>
                  </w:r>
                  <w:proofErr w:type="spellStart"/>
                  <w:r>
                    <w:rPr>
                      <w:sz w:val="20"/>
                      <w:szCs w:val="20"/>
                    </w:rPr>
                    <w:t>Past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President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Sociedad de </w:t>
                  </w:r>
                  <w:proofErr w:type="spellStart"/>
                  <w:r>
                    <w:rPr>
                      <w:sz w:val="20"/>
                      <w:szCs w:val="20"/>
                    </w:rPr>
                    <w:t>Geriatria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 </w:t>
                  </w:r>
                  <w:proofErr w:type="spellStart"/>
                  <w:r>
                    <w:rPr>
                      <w:sz w:val="20"/>
                      <w:szCs w:val="20"/>
                    </w:rPr>
                    <w:t>Gerontologia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Chile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2009  - 2012</w:t>
                  </w:r>
                </w:p>
              </w:tc>
              <w:tc>
                <w:tcPr>
                  <w:tcW w:w="3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 </w:t>
                  </w:r>
                  <w:r>
                    <w:rPr>
                      <w:sz w:val="20"/>
                      <w:szCs w:val="20"/>
                    </w:rPr>
                    <w:t>Integrante de la Comisión Científica para la organización del Congreso Mundial de Medicina Interna 2012.SOCIEDAD MEDICA DE SANTIAGO, Sociedad Chilena de Medicina Interna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Spacing w:w="0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Style w:val="Textoennegrita"/>
                      <w:rFonts w:eastAsia="Times New Roman"/>
                      <w:sz w:val="20"/>
                      <w:szCs w:val="20"/>
                    </w:rPr>
                    <w:t>Actividades de Extensión y/o Representación en otros Organismos.</w:t>
                  </w:r>
                </w:p>
              </w:tc>
            </w:tr>
          </w:tbl>
          <w:p w:rsidR="00000000" w:rsidRDefault="00BC34EF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3162"/>
              <w:gridCol w:w="583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2000 - 2000</w:t>
                  </w: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Participación como Experto en el Seminario Nacional :Salud, Calidad de Vida y Participación Social del Adulto Mayor en Chile patrocinado por el Banco Interamericano de Desarrollo en coordinación con la Organización Panamericana de la Salud </w:t>
                  </w:r>
                  <w:r>
                    <w:rPr>
                      <w:sz w:val="20"/>
                      <w:szCs w:val="20"/>
                    </w:rPr>
                    <w:t>y la Federación Internacional de la Vejez para América Latina y el Caribe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2005 - </w:t>
                  </w: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 xml:space="preserve">: Miembro representante de ASOFAMECH en la Comisión de Certificación de la Especialidad de Geriatría. Comisión </w:t>
                  </w:r>
                  <w:r>
                    <w:rPr>
                      <w:sz w:val="20"/>
                      <w:szCs w:val="20"/>
                    </w:rPr>
                    <w:t>Nacional de Certificación de Especialidades Medicas (CONACEM)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2007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Septi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- 2007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Septi</w:t>
                  </w:r>
                  <w:proofErr w:type="spellEnd"/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 CONICYT-MINSAL: evaluador del Proyecto FONIS (SA07120019) Cuanto podrá gastar Chile en la salud del Adulto Mayor?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73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 2008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Agost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- 2008 Sept</w:t>
                  </w:r>
                </w:p>
              </w:tc>
              <w:tc>
                <w:tcPr>
                  <w:tcW w:w="32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00000" w:rsidRDefault="00BC34EF">
                  <w:pPr>
                    <w:pStyle w:val="NormalWeb"/>
                  </w:pPr>
                  <w:r>
                    <w:rPr>
                      <w:sz w:val="20"/>
                      <w:szCs w:val="20"/>
                    </w:rPr>
                    <w:t>: FONIS 2008:Evalua</w:t>
                  </w:r>
                  <w:r>
                    <w:rPr>
                      <w:sz w:val="20"/>
                      <w:szCs w:val="20"/>
                    </w:rPr>
                    <w:t>dor externo del proyecto presentado al Quinto Concurso de Proyectos de Investigaciï¿½n y Desarrollo en Salud: ESTIMACION DE LA DEMANDA POR SERVICIOS GERIATRICOS HOSPITALARIOS EN LA REGION METROPOLITANA((Proyecto SA08I20052)</w:t>
                  </w:r>
                </w:p>
              </w:tc>
            </w:tr>
          </w:tbl>
          <w:p w:rsidR="00000000" w:rsidRDefault="00BC34E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C34EF">
      <w:pPr>
        <w:rPr>
          <w:rFonts w:eastAsia="Times New Roman"/>
          <w:lang w:val="es-ES"/>
        </w:rPr>
      </w:pPr>
    </w:p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attachedTemplate r:id="rId1"/>
  <w:doNotTrackMoves/>
  <w:defaultTabStop w:val="708"/>
  <w:hyphenationZone w:val="420"/>
  <w:noPunctuationKerning/>
  <w:characterSpacingControl w:val="doNotCompress"/>
  <w:savePreviewPicture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34EF"/>
    <w:rsid w:val="00B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2310</Words>
  <Characters>12707</Characters>
  <Application>Microsoft Macintosh Word</Application>
  <DocSecurity>0</DocSecurity>
  <Lines>105</Lines>
  <Paragraphs>29</Paragraphs>
  <ScaleCrop>false</ScaleCrop>
  <Company/>
  <LinksUpToDate>false</LinksUpToDate>
  <CharactersWithSpaces>14988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evalenzu</dc:creator>
  <cp:keywords/>
  <dc:description/>
  <cp:lastModifiedBy>M. Eugenia</cp:lastModifiedBy>
  <cp:revision>2</cp:revision>
  <dcterms:created xsi:type="dcterms:W3CDTF">2013-10-10T20:36:00Z</dcterms:created>
  <dcterms:modified xsi:type="dcterms:W3CDTF">2013-10-10T20:36:00Z</dcterms:modified>
</cp:coreProperties>
</file>